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15" w:rsidRPr="004765CE" w:rsidRDefault="003F4021" w:rsidP="00391ED2">
      <w:pPr>
        <w:spacing w:after="400"/>
        <w:rPr>
          <w:rFonts w:ascii="Times New Roman" w:hAnsi="Times New Roman" w:cs="Times New Roman"/>
          <w:color w:val="FFFFFF" w:themeColor="background1"/>
          <w:sz w:val="28"/>
          <w:szCs w:val="28"/>
        </w:rPr>
      </w:pPr>
      <w:r w:rsidRPr="004765CE">
        <w:rPr>
          <w:rFonts w:ascii="Times New Roman" w:hAnsi="Times New Roman" w:cs="Times New Roman"/>
          <w:noProof/>
          <w:color w:val="FFFFFF" w:themeColor="background1"/>
          <w:sz w:val="28"/>
          <w:szCs w:val="28"/>
        </w:rPr>
        <mc:AlternateContent>
          <mc:Choice Requires="wps">
            <w:drawing>
              <wp:anchor distT="0" distB="0" distL="114300" distR="114300" simplePos="0" relativeHeight="251658752" behindDoc="1" locked="0" layoutInCell="1" allowOverlap="1" wp14:anchorId="58E3ADB8" wp14:editId="318C574B">
                <wp:simplePos x="0" y="0"/>
                <wp:positionH relativeFrom="column">
                  <wp:posOffset>-535940</wp:posOffset>
                </wp:positionH>
                <wp:positionV relativeFrom="paragraph">
                  <wp:posOffset>-589281</wp:posOffset>
                </wp:positionV>
                <wp:extent cx="7667625" cy="11039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67625" cy="1103947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8208C" id="Rectangle 2" o:spid="_x0000_s1026" style="position:absolute;margin-left:-42.2pt;margin-top:-46.4pt;width:603.75pt;height:8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" fillcolor="#6b552f" stroked="f" strokeweight="2pt"/>
            </w:pict>
          </mc:Fallback>
        </mc:AlternateContent>
      </w:r>
    </w:p>
    <w:p w:rsidR="00961EAC" w:rsidRPr="004765CE" w:rsidRDefault="00961EAC"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5573D7" w:rsidRPr="004765CE" w:rsidRDefault="005573D7" w:rsidP="00717289">
      <w:pPr>
        <w:rPr>
          <w:rFonts w:ascii="Times New Roman" w:hAnsi="Times New Roman" w:cs="Times New Roman"/>
          <w:color w:val="FFFFFF" w:themeColor="background1"/>
          <w:sz w:val="28"/>
          <w:szCs w:val="28"/>
        </w:rPr>
        <w:sectPr w:rsidR="005573D7" w:rsidRPr="004765CE" w:rsidSect="00717289">
          <w:footerReference w:type="default" r:id="rId9"/>
          <w:pgSz w:w="11907" w:h="16839" w:code="9"/>
          <w:pgMar w:top="568" w:right="1041" w:bottom="851" w:left="709" w:header="720" w:footer="720" w:gutter="0"/>
          <w:cols w:space="720"/>
          <w:titlePg/>
          <w:docGrid w:linePitch="360"/>
        </w:sectPr>
      </w:pPr>
      <w:r w:rsidRPr="004765CE">
        <w:rPr>
          <w:rFonts w:ascii="Times New Roman" w:hAnsi="Times New Roman" w:cs="Times New Roman"/>
          <w:noProof/>
          <w:color w:val="FFFFFF" w:themeColor="background1"/>
          <w:sz w:val="28"/>
          <w:szCs w:val="28"/>
        </w:rPr>
        <w:drawing>
          <wp:inline distT="0" distB="0" distL="0" distR="0" wp14:anchorId="6FFD9DDA" wp14:editId="6F9DAA94">
            <wp:extent cx="6179820" cy="617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 cuc 3 Mau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820" cy="61798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86"/>
      </w:tblGrid>
      <w:tr w:rsidR="00587672" w:rsidTr="007430B8">
        <w:tc>
          <w:tcPr>
            <w:tcW w:w="6062" w:type="dxa"/>
          </w:tcPr>
          <w:p w:rsidR="00587672" w:rsidRDefault="00587672" w:rsidP="00351858">
            <w:r>
              <w:rPr>
                <w:noProof/>
              </w:rPr>
              <w:lastRenderedPageBreak/>
              <w:drawing>
                <wp:inline distT="0" distB="0" distL="0" distR="0" wp14:anchorId="709F523B" wp14:editId="2B229C9E">
                  <wp:extent cx="3613879" cy="9413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b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3879" cy="941300"/>
                          </a:xfrm>
                          <a:prstGeom prst="rect">
                            <a:avLst/>
                          </a:prstGeom>
                        </pic:spPr>
                      </pic:pic>
                    </a:graphicData>
                  </a:graphic>
                </wp:inline>
              </w:drawing>
            </w:r>
          </w:p>
        </w:tc>
        <w:tc>
          <w:tcPr>
            <w:tcW w:w="3886" w:type="dxa"/>
          </w:tcPr>
          <w:p w:rsidR="00587672" w:rsidRPr="00732409" w:rsidRDefault="00A972BA" w:rsidP="001836BE">
            <w:pPr>
              <w:spacing w:before="280"/>
              <w:jc w:val="right"/>
              <w:rPr>
                <w:rFonts w:ascii="Palatino Linotype" w:hAnsi="Palatino Linotype" w:cs="Times New Roman"/>
                <w:b/>
                <w:color w:val="6B552F"/>
                <w:sz w:val="28"/>
                <w:szCs w:val="28"/>
              </w:rPr>
            </w:pPr>
            <w:r w:rsidRPr="00A972BA">
              <w:rPr>
                <w:rFonts w:ascii="Palatino Linotype" w:hAnsi="Palatino Linotype" w:cs="Times New Roman"/>
                <w:b/>
                <w:color w:val="6B552F"/>
                <w:sz w:val="28"/>
                <w:szCs w:val="28"/>
              </w:rPr>
              <w:t>ISDS CONSULTATIO</w:t>
            </w:r>
            <w:r>
              <w:rPr>
                <w:rFonts w:ascii="Palatino Linotype" w:hAnsi="Palatino Linotype" w:cs="Times New Roman"/>
                <w:b/>
                <w:color w:val="6B552F"/>
                <w:sz w:val="28"/>
                <w:szCs w:val="28"/>
              </w:rPr>
              <w:t>N</w:t>
            </w:r>
          </w:p>
          <w:p w:rsidR="00587672" w:rsidRPr="005529C0" w:rsidRDefault="005529C0" w:rsidP="005529C0">
            <w:pPr>
              <w:jc w:val="right"/>
              <w:rPr>
                <w:rFonts w:ascii="Palatino Linotype" w:hAnsi="Palatino Linotype" w:cs="Times New Roman"/>
                <w:b/>
                <w:sz w:val="28"/>
                <w:szCs w:val="28"/>
              </w:rPr>
            </w:pPr>
            <w:r w:rsidRPr="005529C0">
              <w:rPr>
                <w:rFonts w:ascii="Palatino Linotype" w:hAnsi="Palatino Linotype" w:cs="Times New Roman"/>
                <w:b/>
                <w:color w:val="6B552F"/>
                <w:sz w:val="28"/>
                <w:szCs w:val="28"/>
              </w:rPr>
              <w:t>Since 2020</w:t>
            </w:r>
          </w:p>
        </w:tc>
      </w:tr>
    </w:tbl>
    <w:p w:rsidR="00F9530A" w:rsidRDefault="00F9530A" w:rsidP="00F9530A">
      <w:pPr>
        <w:pBdr>
          <w:bottom w:val="thickThinSmallGap" w:sz="48" w:space="1" w:color="6B552F"/>
        </w:pBdr>
      </w:pPr>
    </w:p>
    <w:p w:rsidR="002C40B8" w:rsidRDefault="002C40B8" w:rsidP="00584973">
      <w:pPr>
        <w:tabs>
          <w:tab w:val="left" w:leader="dot" w:pos="10065"/>
        </w:tabs>
        <w:suppressAutoHyphens/>
        <w:spacing w:after="120"/>
        <w:jc w:val="both"/>
        <w:rPr>
          <w:rFonts w:ascii="Times New Roman" w:eastAsia="Times New Roman" w:hAnsi="Times New Roman" w:cs="Times New Roman"/>
          <w:sz w:val="28"/>
          <w:szCs w:val="28"/>
          <w:lang w:eastAsia="zh-CN"/>
        </w:rPr>
      </w:pPr>
    </w:p>
    <w:p w:rsidR="002C40B8" w:rsidRDefault="002C40B8" w:rsidP="002C40B8"/>
    <w:p w:rsidR="00340C2D" w:rsidRDefault="00340C2D" w:rsidP="002C40B8"/>
    <w:p w:rsidR="000C0A51" w:rsidRPr="008374F3" w:rsidRDefault="00900CFB" w:rsidP="00D77890">
      <w:pPr>
        <w:spacing w:after="0"/>
        <w:ind w:left="567" w:firstLine="720"/>
        <w:rPr>
          <w:rFonts w:asciiTheme="majorHAnsi" w:hAnsiTheme="majorHAnsi" w:cs="Times New Roman"/>
          <w:b/>
          <w:sz w:val="52"/>
          <w:szCs w:val="52"/>
        </w:rPr>
      </w:pPr>
      <w:r>
        <w:rPr>
          <w:rFonts w:asciiTheme="majorHAnsi" w:hAnsiTheme="majorHAnsi" w:cs="Times New Roman"/>
          <w:b/>
          <w:sz w:val="44"/>
          <w:szCs w:val="44"/>
        </w:rPr>
        <w:tab/>
      </w:r>
      <w:r>
        <w:rPr>
          <w:rFonts w:asciiTheme="majorHAnsi" w:hAnsiTheme="majorHAnsi" w:cs="Times New Roman"/>
          <w:b/>
          <w:sz w:val="44"/>
          <w:szCs w:val="44"/>
        </w:rPr>
        <w:tab/>
      </w:r>
      <w:r>
        <w:rPr>
          <w:rFonts w:asciiTheme="majorHAnsi" w:hAnsiTheme="majorHAnsi" w:cs="Times New Roman"/>
          <w:b/>
          <w:sz w:val="44"/>
          <w:szCs w:val="44"/>
        </w:rPr>
        <w:tab/>
      </w:r>
      <w:r>
        <w:rPr>
          <w:rFonts w:asciiTheme="majorHAnsi" w:hAnsiTheme="majorHAnsi" w:cs="Times New Roman"/>
          <w:b/>
          <w:sz w:val="44"/>
          <w:szCs w:val="44"/>
        </w:rPr>
        <w:tab/>
      </w:r>
      <w:r w:rsidR="000C0A51" w:rsidRPr="008374F3">
        <w:rPr>
          <w:rFonts w:asciiTheme="majorHAnsi" w:hAnsiTheme="majorHAnsi" w:cs="Times New Roman"/>
          <w:b/>
          <w:sz w:val="52"/>
          <w:szCs w:val="52"/>
        </w:rPr>
        <w:t>THƯ M</w:t>
      </w:r>
      <w:bookmarkStart w:id="0" w:name="_GoBack"/>
      <w:bookmarkEnd w:id="0"/>
      <w:r w:rsidR="000C0A51" w:rsidRPr="008374F3">
        <w:rPr>
          <w:rFonts w:asciiTheme="majorHAnsi" w:hAnsiTheme="majorHAnsi" w:cs="Times New Roman"/>
          <w:b/>
          <w:sz w:val="52"/>
          <w:szCs w:val="52"/>
        </w:rPr>
        <w:t>ỜI</w:t>
      </w:r>
    </w:p>
    <w:p w:rsidR="002C40B8" w:rsidRPr="0070412C" w:rsidRDefault="002C40B8" w:rsidP="002C40B8">
      <w:pPr>
        <w:spacing w:after="0" w:line="240" w:lineRule="auto"/>
        <w:ind w:left="567"/>
        <w:jc w:val="center"/>
        <w:rPr>
          <w:rFonts w:ascii="Times New Roman" w:hAnsi="Times New Roman" w:cs="Times New Roman"/>
          <w:b/>
          <w:sz w:val="28"/>
          <w:szCs w:val="28"/>
        </w:rPr>
      </w:pPr>
    </w:p>
    <w:p w:rsidR="00A65BA1" w:rsidRPr="00A65BA1" w:rsidRDefault="00D77890" w:rsidP="008374F3">
      <w:pPr>
        <w:spacing w:after="360"/>
        <w:ind w:left="567"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5BA1" w:rsidRPr="00A65BA1">
        <w:rPr>
          <w:rFonts w:ascii="Times New Roman" w:hAnsi="Times New Roman" w:cs="Times New Roman"/>
          <w:sz w:val="28"/>
          <w:szCs w:val="28"/>
        </w:rPr>
        <w:t>Kính gửi: Các đơn vị có quan tâm.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Bệnh viện Bình Dân thông báo mời chào giá các gói thầu hàng hóa và dịch vụ để phục vụ hoạt động khám chữa bệnh của Bệnh viện.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Kính mời các đơn vị có khả năng cung cấp các hàng hóa và dịch vụ phù hợp vui lòng gửi báo giá và hợp đồng tương tự theo mẫu (mẫu báo giá đính kèm thông báo).</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Thông tin cũng đồng thời được đăng tải trên website của Bệnh viện: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1. Thông báo mời chào giá: Thông báo Về việc lựa chọn đơn vị tổ chức đấu giá tài sản.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https://bvbinhdan.com.vn/vn/thong-bao-ve-viec-lua-chon-don-vi-to-chu-dau-gia-tai-san.html</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Mục đích báo giá: Làm cơ sở cho thuê quyền khai thác dịch vụ giữ xe.</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Yêu cầu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đã bao gồm thuế, phí, …</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có hiệu lực: Tối thiểu 03 tháng kể từ ngày phát hành.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Hình thức gửi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Gửi bản cứng có đóng dấu và tài liệu kèm theo về địa chỉ: Phòng Hành chính quản trị - Bệnh viện Bình Dân. Đ/c: Số 371 đường Điện Biên Phủ, phường 4, quận 3, TP. Hồ Chí Minh.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Gửi file Excel và bản scan tài liệu kèm theo đến địa chỉ mail: hcqt.bvbd@gmail.com.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lastRenderedPageBreak/>
        <w:t>- Tài liệu kèm theo bao gồm: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Hợp đồng tương tự đã trúng thầu tại các đơn vị khác còn hiệu lực trong vòng 12 tháng có chứng thực hoặc sao y của công ty.</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Các tài liệu liên quan khác (nếu có).</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Thời hạn gửi báo giá: Xem chi tiết trong nội dung thông báo.</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Thông tin liên hệ: Phòng Hành chính quản trị - Số 371 Điện Biên Phủ, phường 4, quận 3, TP.HCM.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Chị Quỳnh - Điện thoại nội bộ: (0283).839.4747 - Line nội bộ 120.</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Bệnh viện Bình Dân thông báo đến Quý đơn vị có quan tâm được biết.</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2. Thông báo mời chào giá: Thông báo mời chào giá may quần áo bệnh nhân, quần áo phẫu thuật viên, drap, khăn trải bàn mổ.</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https://bvbinhdan.com.vn/vn/thong-bao-moi-chao-gia-may-quan-ao-benh-nhan-quan-ao-phau-thuat-vien-drap-khan-trai-ban-mo.html</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Mục đích báo giá: Làm cơ sở xây dựng giá kế hoạch lựa chọn nhà thầu.</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Yêu cầu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đã bao gồm thuế, phí, giao hàng tại Bệnh viện Bình Dân.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có hiệu lực: Tối thiểu 03 tháng kể từ ngày phát hành.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Ghi chú: Đơn vị quan tâm khi gửi báo giá phải gửi đính kèm: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Mẫu vải (ghi rõ chất liệu vải);</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Mẫu sản phẩm theo quy cách trong Phụ lục đính kèm thông báo mời chào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3. Thông báo mời chào giá: Thông báo mời chào giá cung cấp và lắp đặt bảng tên Bệnh viện Bình Dân mặt trước tòa nhà B - D.</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https://bvbinhdan.com.vn/vn/thong-bao-moi-chao-gia-cung-cap-va-lap-dat-bang-ten-benh-vien-binh-dan-mat-truoc-tao-nha-b-d.html</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Mục đích báo giá: Làm cơ sở xây dựng giá kế hoạch lựa chọn nhà thầu.</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Yêu cầu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đã bao gồm thuế, phí, giao hàng tại Bệnh viện Bình Dân.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có hiệu lực: Tối thiểu 03 tháng kể từ ngày phát hành.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Hình thức gửi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lastRenderedPageBreak/>
        <w:t>- Gửi bản cứng có đóng dấu và tài liệu kèm theo về địa chỉ: Phòng Hành chính quản trị - Bệnh viện Bình Dân. Đ/c: Số 371 đường Điện Biên Phủ, phường 4, quận 3, TP. Hồ Chí Minh.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Gửi file Excel và bản scan tài liệu kèm theo đến địa chỉ mail: hcqt.bvbd@gmail.com.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Tài liệu kèm theo bao gồm: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Hợp đồng tương tự đã trúng thầu tại các đơn vị khác còn hiệu lực trong vòng 12 tháng có chứng thực hoặc sao y của công ty;</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Các tài liệu liên quan khác (nếu có).</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Thời hạn gửi báo giá: Xem chi tiết trong nội dung thông báo.</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Thông tin liên hệ: Phòng Hành chính quản trị - Số 371 Điện Biên Phủ, phường 4, quận 3, TP.HCM.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Chị Hằng - Điện thoại nội bộ: (0283).839.4747 - Line nội bộ 120.</w:t>
      </w:r>
    </w:p>
    <w:p w:rsidR="00422A47" w:rsidRDefault="00A65BA1" w:rsidP="008A4DA0">
      <w:pPr>
        <w:spacing w:after="120"/>
        <w:ind w:left="567" w:firstLine="720"/>
        <w:jc w:val="both"/>
        <w:rPr>
          <w:rFonts w:ascii="Times New Roman" w:hAnsi="Times New Roman" w:cs="Times New Roman"/>
          <w:sz w:val="28"/>
          <w:szCs w:val="28"/>
        </w:rPr>
        <w:sectPr w:rsidR="00422A47" w:rsidSect="00FE2A93">
          <w:headerReference w:type="even" r:id="rId12"/>
          <w:headerReference w:type="default" r:id="rId13"/>
          <w:headerReference w:type="first" r:id="rId14"/>
          <w:pgSz w:w="11907" w:h="16839" w:code="9"/>
          <w:pgMar w:top="993" w:right="1041" w:bottom="851" w:left="1134" w:header="720" w:footer="720" w:gutter="0"/>
          <w:pgNumType w:start="1"/>
          <w:cols w:space="720"/>
          <w:docGrid w:linePitch="360"/>
        </w:sectPr>
      </w:pPr>
      <w:r w:rsidRPr="00A65BA1">
        <w:rPr>
          <w:rFonts w:ascii="Times New Roman" w:hAnsi="Times New Roman" w:cs="Times New Roman"/>
          <w:sz w:val="28"/>
          <w:szCs w:val="28"/>
        </w:rPr>
        <w:t>Bệnh viện Bình Dân thông báo đến Quý đơn vị có quan tâm được biết.</w:t>
      </w:r>
      <w:r w:rsidR="00D41FD1">
        <w:rPr>
          <w:rFonts w:ascii="Times New Roman" w:hAnsi="Times New Roman" w:cs="Times New Roman"/>
          <w:sz w:val="28"/>
          <w:szCs w:val="28"/>
        </w:rPr>
        <w:t>/</w:t>
      </w:r>
      <w:r w:rsidR="00452B85">
        <w:rPr>
          <w:rFonts w:ascii="Times New Roman" w:hAnsi="Times New Roman" w:cs="Times New Roman"/>
          <w:sz w:val="28"/>
          <w:szCs w:val="28"/>
        </w:rPr>
        <w:t>.</w:t>
      </w:r>
    </w:p>
    <w:tbl>
      <w:tblPr>
        <w:tblStyle w:val="TableGrid"/>
        <w:tblpPr w:leftFromText="181" w:rightFromText="181"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8"/>
      </w:tblGrid>
      <w:tr w:rsidR="00EE6C05" w:rsidTr="003C7597">
        <w:tc>
          <w:tcPr>
            <w:tcW w:w="9948" w:type="dxa"/>
          </w:tcPr>
          <w:p w:rsidR="00EE6C05" w:rsidRDefault="00EE6C05" w:rsidP="003C7597">
            <w:pPr>
              <w:jc w:val="center"/>
              <w:rPr>
                <w:rFonts w:ascii="Palatino Linotype" w:hAnsi="Palatino Linotype" w:cs="Times New Roman"/>
                <w:color w:val="D5C2A1"/>
                <w:sz w:val="28"/>
                <w:szCs w:val="28"/>
                <w:u w:val="single"/>
              </w:rPr>
            </w:pPr>
            <w:r w:rsidRPr="00192EBC">
              <w:rPr>
                <w:rFonts w:ascii="Palatino Linotype" w:hAnsi="Palatino Linotype" w:cs="Times New Roman"/>
                <w:color w:val="D5C2A1"/>
                <w:sz w:val="28"/>
                <w:szCs w:val="28"/>
                <w:u w:val="single"/>
              </w:rPr>
              <w:lastRenderedPageBreak/>
              <w:t>www.luatboss.com</w:t>
            </w:r>
          </w:p>
          <w:p w:rsidR="00EE6C05" w:rsidRPr="00192772" w:rsidRDefault="00EE6C05" w:rsidP="003C7597">
            <w:pPr>
              <w:jc w:val="center"/>
              <w:rPr>
                <w:rFonts w:ascii="Times New Roman" w:hAnsi="Times New Roman" w:cs="Times New Roman"/>
                <w:sz w:val="100"/>
                <w:szCs w:val="100"/>
              </w:rPr>
            </w:pPr>
          </w:p>
        </w:tc>
      </w:tr>
    </w:tbl>
    <w:p w:rsidR="0047467C" w:rsidRDefault="0047467C" w:rsidP="0047467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4EC70112" wp14:editId="4380F6DE">
                <wp:simplePos x="0" y="0"/>
                <wp:positionH relativeFrom="column">
                  <wp:posOffset>-882015</wp:posOffset>
                </wp:positionH>
                <wp:positionV relativeFrom="paragraph">
                  <wp:posOffset>-3447416</wp:posOffset>
                </wp:positionV>
                <wp:extent cx="8652681" cy="14335125"/>
                <wp:effectExtent l="0" t="0" r="0" b="9525"/>
                <wp:wrapNone/>
                <wp:docPr id="5" name="Rectangle 5"/>
                <wp:cNvGraphicFramePr/>
                <a:graphic xmlns:a="http://schemas.openxmlformats.org/drawingml/2006/main">
                  <a:graphicData uri="http://schemas.microsoft.com/office/word/2010/wordprocessingShape">
                    <wps:wsp>
                      <wps:cNvSpPr/>
                      <wps:spPr>
                        <a:xfrm>
                          <a:off x="0" y="0"/>
                          <a:ext cx="8652681" cy="1433512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5DB94" id="Rectangle 5" o:spid="_x0000_s1026" style="position:absolute;margin-left:-69.45pt;margin-top:-271.45pt;width:681.3pt;height:112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" fillcolor="#6b552f" stroked="f" strokeweight="2pt"/>
            </w:pict>
          </mc:Fallback>
        </mc:AlternateContent>
      </w:r>
    </w:p>
    <w:sectPr w:rsidR="0047467C" w:rsidSect="00A822E2">
      <w:footerReference w:type="default" r:id="rId15"/>
      <w:pgSz w:w="11907" w:h="16839" w:code="9"/>
      <w:pgMar w:top="568"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E8" w:rsidRDefault="001F7CE8" w:rsidP="004944E7">
      <w:pPr>
        <w:spacing w:after="0" w:line="240" w:lineRule="auto"/>
      </w:pPr>
      <w:r>
        <w:separator/>
      </w:r>
    </w:p>
  </w:endnote>
  <w:endnote w:type="continuationSeparator" w:id="0">
    <w:p w:rsidR="001F7CE8" w:rsidRDefault="001F7CE8" w:rsidP="0049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15867"/>
      <w:docPartObj>
        <w:docPartGallery w:val="Page Numbers (Bottom of Page)"/>
        <w:docPartUnique/>
      </w:docPartObj>
    </w:sdtPr>
    <w:sdtEndPr>
      <w:rPr>
        <w:noProof/>
      </w:rPr>
    </w:sdtEndPr>
    <w:sdtContent>
      <w:p w:rsidR="00717289" w:rsidRDefault="00717289">
        <w:pPr>
          <w:pStyle w:val="Footer"/>
          <w:jc w:val="center"/>
        </w:pPr>
        <w:r w:rsidRPr="00717289">
          <w:rPr>
            <w:rFonts w:ascii="Times New Roman" w:hAnsi="Times New Roman" w:cs="Times New Roman"/>
            <w:sz w:val="24"/>
            <w:szCs w:val="24"/>
          </w:rPr>
          <w:fldChar w:fldCharType="begin"/>
        </w:r>
        <w:r w:rsidRPr="00717289">
          <w:rPr>
            <w:rFonts w:ascii="Times New Roman" w:hAnsi="Times New Roman" w:cs="Times New Roman"/>
            <w:sz w:val="24"/>
            <w:szCs w:val="24"/>
          </w:rPr>
          <w:instrText xml:space="preserve"> PAGE   \* MERGEFORMAT </w:instrText>
        </w:r>
        <w:r w:rsidRPr="00717289">
          <w:rPr>
            <w:rFonts w:ascii="Times New Roman" w:hAnsi="Times New Roman" w:cs="Times New Roman"/>
            <w:sz w:val="24"/>
            <w:szCs w:val="24"/>
          </w:rPr>
          <w:fldChar w:fldCharType="separate"/>
        </w:r>
        <w:r w:rsidR="0001521E">
          <w:rPr>
            <w:rFonts w:ascii="Times New Roman" w:hAnsi="Times New Roman" w:cs="Times New Roman"/>
            <w:noProof/>
            <w:sz w:val="24"/>
            <w:szCs w:val="24"/>
          </w:rPr>
          <w:t>3</w:t>
        </w:r>
        <w:r w:rsidRPr="00717289">
          <w:rPr>
            <w:rFonts w:ascii="Times New Roman" w:hAnsi="Times New Roman" w:cs="Times New Roman"/>
            <w:noProof/>
            <w:sz w:val="24"/>
            <w:szCs w:val="24"/>
          </w:rPr>
          <w:fldChar w:fldCharType="end"/>
        </w:r>
      </w:p>
    </w:sdtContent>
  </w:sdt>
  <w:p w:rsidR="00965194" w:rsidRDefault="00965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7" w:rsidRDefault="00422A47">
    <w:pPr>
      <w:pStyle w:val="Footer"/>
      <w:jc w:val="center"/>
    </w:pPr>
  </w:p>
  <w:p w:rsidR="00422A47" w:rsidRDefault="00422A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E8" w:rsidRDefault="001F7CE8" w:rsidP="004944E7">
      <w:pPr>
        <w:spacing w:after="0" w:line="240" w:lineRule="auto"/>
      </w:pPr>
      <w:r>
        <w:separator/>
      </w:r>
    </w:p>
  </w:footnote>
  <w:footnote w:type="continuationSeparator" w:id="0">
    <w:p w:rsidR="001F7CE8" w:rsidRDefault="001F7CE8" w:rsidP="0049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7C" w:rsidRPr="00790404" w:rsidRDefault="0047467C" w:rsidP="007904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1D38"/>
    <w:multiLevelType w:val="hybridMultilevel"/>
    <w:tmpl w:val="C2EA3642"/>
    <w:lvl w:ilvl="0" w:tplc="7A1AC85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AF73BB2"/>
    <w:multiLevelType w:val="hybridMultilevel"/>
    <w:tmpl w:val="3418F0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5065C7E"/>
    <w:multiLevelType w:val="hybridMultilevel"/>
    <w:tmpl w:val="167C044C"/>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d5c2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2C"/>
    <w:rsid w:val="000009FC"/>
    <w:rsid w:val="000043F8"/>
    <w:rsid w:val="00005EA7"/>
    <w:rsid w:val="00007BD6"/>
    <w:rsid w:val="00015101"/>
    <w:rsid w:val="0001521E"/>
    <w:rsid w:val="0001577D"/>
    <w:rsid w:val="00015DE4"/>
    <w:rsid w:val="000173B6"/>
    <w:rsid w:val="00017D23"/>
    <w:rsid w:val="000269BD"/>
    <w:rsid w:val="00032BFD"/>
    <w:rsid w:val="00033365"/>
    <w:rsid w:val="000442FE"/>
    <w:rsid w:val="00046470"/>
    <w:rsid w:val="000553CE"/>
    <w:rsid w:val="00060DF6"/>
    <w:rsid w:val="000639D6"/>
    <w:rsid w:val="00066363"/>
    <w:rsid w:val="00067420"/>
    <w:rsid w:val="000677D0"/>
    <w:rsid w:val="00075802"/>
    <w:rsid w:val="00076B98"/>
    <w:rsid w:val="000771AC"/>
    <w:rsid w:val="00080826"/>
    <w:rsid w:val="0008366E"/>
    <w:rsid w:val="00091BB6"/>
    <w:rsid w:val="00094396"/>
    <w:rsid w:val="000948C1"/>
    <w:rsid w:val="00095314"/>
    <w:rsid w:val="000A088F"/>
    <w:rsid w:val="000B2866"/>
    <w:rsid w:val="000B5005"/>
    <w:rsid w:val="000B5485"/>
    <w:rsid w:val="000C0A51"/>
    <w:rsid w:val="000C220D"/>
    <w:rsid w:val="000C61E3"/>
    <w:rsid w:val="000C7E2B"/>
    <w:rsid w:val="000D2DE5"/>
    <w:rsid w:val="000E371C"/>
    <w:rsid w:val="000E6ECC"/>
    <w:rsid w:val="000F1CA6"/>
    <w:rsid w:val="000F2BA1"/>
    <w:rsid w:val="000F5AF7"/>
    <w:rsid w:val="00100CCB"/>
    <w:rsid w:val="001038EE"/>
    <w:rsid w:val="00107084"/>
    <w:rsid w:val="001105C3"/>
    <w:rsid w:val="0011091F"/>
    <w:rsid w:val="00113DAD"/>
    <w:rsid w:val="001156EA"/>
    <w:rsid w:val="00115F32"/>
    <w:rsid w:val="00123D19"/>
    <w:rsid w:val="001245D8"/>
    <w:rsid w:val="00124AEE"/>
    <w:rsid w:val="001251C7"/>
    <w:rsid w:val="001301C1"/>
    <w:rsid w:val="001308BE"/>
    <w:rsid w:val="00137F64"/>
    <w:rsid w:val="00140054"/>
    <w:rsid w:val="001400DB"/>
    <w:rsid w:val="00140172"/>
    <w:rsid w:val="00140729"/>
    <w:rsid w:val="00141129"/>
    <w:rsid w:val="0014179C"/>
    <w:rsid w:val="00145594"/>
    <w:rsid w:val="00145C29"/>
    <w:rsid w:val="00150BEC"/>
    <w:rsid w:val="00154B5B"/>
    <w:rsid w:val="00155850"/>
    <w:rsid w:val="00156D2C"/>
    <w:rsid w:val="001657A5"/>
    <w:rsid w:val="00167706"/>
    <w:rsid w:val="00167F13"/>
    <w:rsid w:val="001738F9"/>
    <w:rsid w:val="001740C1"/>
    <w:rsid w:val="001836BE"/>
    <w:rsid w:val="001876C4"/>
    <w:rsid w:val="00187DC4"/>
    <w:rsid w:val="00191D45"/>
    <w:rsid w:val="00192EBC"/>
    <w:rsid w:val="00196FF7"/>
    <w:rsid w:val="00197ACD"/>
    <w:rsid w:val="001A02F2"/>
    <w:rsid w:val="001A4E5E"/>
    <w:rsid w:val="001A7CD6"/>
    <w:rsid w:val="001B0E08"/>
    <w:rsid w:val="001B12AA"/>
    <w:rsid w:val="001B7A0C"/>
    <w:rsid w:val="001C05C5"/>
    <w:rsid w:val="001C44AC"/>
    <w:rsid w:val="001C45EA"/>
    <w:rsid w:val="001C6353"/>
    <w:rsid w:val="001D364A"/>
    <w:rsid w:val="001E2AA9"/>
    <w:rsid w:val="001E331D"/>
    <w:rsid w:val="001E6D15"/>
    <w:rsid w:val="001E7694"/>
    <w:rsid w:val="001F391C"/>
    <w:rsid w:val="001F3FFE"/>
    <w:rsid w:val="001F422F"/>
    <w:rsid w:val="001F7CE8"/>
    <w:rsid w:val="00200454"/>
    <w:rsid w:val="00200FAD"/>
    <w:rsid w:val="00204078"/>
    <w:rsid w:val="00206DA3"/>
    <w:rsid w:val="0020720A"/>
    <w:rsid w:val="002114C1"/>
    <w:rsid w:val="00212C67"/>
    <w:rsid w:val="00212D2E"/>
    <w:rsid w:val="002130E9"/>
    <w:rsid w:val="00216249"/>
    <w:rsid w:val="00216361"/>
    <w:rsid w:val="002176A4"/>
    <w:rsid w:val="002248EA"/>
    <w:rsid w:val="002325CE"/>
    <w:rsid w:val="0024112A"/>
    <w:rsid w:val="002470FB"/>
    <w:rsid w:val="002478F9"/>
    <w:rsid w:val="00254CA5"/>
    <w:rsid w:val="0025694E"/>
    <w:rsid w:val="00256ECB"/>
    <w:rsid w:val="00263397"/>
    <w:rsid w:val="0026394B"/>
    <w:rsid w:val="00264E2C"/>
    <w:rsid w:val="002654AE"/>
    <w:rsid w:val="002714CB"/>
    <w:rsid w:val="00274252"/>
    <w:rsid w:val="0027473F"/>
    <w:rsid w:val="00282167"/>
    <w:rsid w:val="00284AC7"/>
    <w:rsid w:val="00290822"/>
    <w:rsid w:val="00290D74"/>
    <w:rsid w:val="00292DB1"/>
    <w:rsid w:val="002A0889"/>
    <w:rsid w:val="002A1717"/>
    <w:rsid w:val="002A2FFD"/>
    <w:rsid w:val="002A424F"/>
    <w:rsid w:val="002A4C42"/>
    <w:rsid w:val="002A5D0A"/>
    <w:rsid w:val="002A73CF"/>
    <w:rsid w:val="002B5528"/>
    <w:rsid w:val="002C37A6"/>
    <w:rsid w:val="002C40B8"/>
    <w:rsid w:val="002C667F"/>
    <w:rsid w:val="002C765D"/>
    <w:rsid w:val="002D0BF7"/>
    <w:rsid w:val="002E1608"/>
    <w:rsid w:val="002E4AC5"/>
    <w:rsid w:val="002E7AB6"/>
    <w:rsid w:val="002F002A"/>
    <w:rsid w:val="002F0FBF"/>
    <w:rsid w:val="002F1606"/>
    <w:rsid w:val="0031063C"/>
    <w:rsid w:val="003106BA"/>
    <w:rsid w:val="00311A1D"/>
    <w:rsid w:val="00311A30"/>
    <w:rsid w:val="003139BE"/>
    <w:rsid w:val="003166C2"/>
    <w:rsid w:val="00317F21"/>
    <w:rsid w:val="00323ECE"/>
    <w:rsid w:val="003260F4"/>
    <w:rsid w:val="0033068E"/>
    <w:rsid w:val="00330BF1"/>
    <w:rsid w:val="00335BEC"/>
    <w:rsid w:val="003378EE"/>
    <w:rsid w:val="00340C2D"/>
    <w:rsid w:val="00340F26"/>
    <w:rsid w:val="00341B1F"/>
    <w:rsid w:val="00342E11"/>
    <w:rsid w:val="00343C88"/>
    <w:rsid w:val="00343E25"/>
    <w:rsid w:val="00344A94"/>
    <w:rsid w:val="003467FF"/>
    <w:rsid w:val="00347787"/>
    <w:rsid w:val="00351858"/>
    <w:rsid w:val="00352ADE"/>
    <w:rsid w:val="00352FD7"/>
    <w:rsid w:val="003625AF"/>
    <w:rsid w:val="00363688"/>
    <w:rsid w:val="00363D9F"/>
    <w:rsid w:val="003656CD"/>
    <w:rsid w:val="003706EB"/>
    <w:rsid w:val="003746F6"/>
    <w:rsid w:val="003748CC"/>
    <w:rsid w:val="00375FF5"/>
    <w:rsid w:val="0037630D"/>
    <w:rsid w:val="0037781C"/>
    <w:rsid w:val="00382F38"/>
    <w:rsid w:val="00383C51"/>
    <w:rsid w:val="003861B3"/>
    <w:rsid w:val="00387692"/>
    <w:rsid w:val="003918E2"/>
    <w:rsid w:val="00391ED2"/>
    <w:rsid w:val="003A136F"/>
    <w:rsid w:val="003A2A1B"/>
    <w:rsid w:val="003B08C3"/>
    <w:rsid w:val="003B44ED"/>
    <w:rsid w:val="003C1A65"/>
    <w:rsid w:val="003C1DB6"/>
    <w:rsid w:val="003C4F62"/>
    <w:rsid w:val="003C5685"/>
    <w:rsid w:val="003D23F4"/>
    <w:rsid w:val="003E52A7"/>
    <w:rsid w:val="003E6CA8"/>
    <w:rsid w:val="003F1548"/>
    <w:rsid w:val="003F4021"/>
    <w:rsid w:val="00403A3E"/>
    <w:rsid w:val="00404403"/>
    <w:rsid w:val="00411F4F"/>
    <w:rsid w:val="0041319C"/>
    <w:rsid w:val="00413996"/>
    <w:rsid w:val="00417053"/>
    <w:rsid w:val="004170CA"/>
    <w:rsid w:val="00422A47"/>
    <w:rsid w:val="004246BD"/>
    <w:rsid w:val="00426393"/>
    <w:rsid w:val="004363CA"/>
    <w:rsid w:val="00437934"/>
    <w:rsid w:val="00442AAC"/>
    <w:rsid w:val="004445DB"/>
    <w:rsid w:val="00444ACE"/>
    <w:rsid w:val="00446FC7"/>
    <w:rsid w:val="0045008C"/>
    <w:rsid w:val="00451E59"/>
    <w:rsid w:val="00452B85"/>
    <w:rsid w:val="00460FE6"/>
    <w:rsid w:val="00463DF4"/>
    <w:rsid w:val="00464A2B"/>
    <w:rsid w:val="00467B7E"/>
    <w:rsid w:val="0047425C"/>
    <w:rsid w:val="0047467C"/>
    <w:rsid w:val="004759EC"/>
    <w:rsid w:val="004765CE"/>
    <w:rsid w:val="0048052C"/>
    <w:rsid w:val="004860EF"/>
    <w:rsid w:val="004870EC"/>
    <w:rsid w:val="004875AC"/>
    <w:rsid w:val="004903B6"/>
    <w:rsid w:val="00493869"/>
    <w:rsid w:val="004944E7"/>
    <w:rsid w:val="004A1484"/>
    <w:rsid w:val="004A17E9"/>
    <w:rsid w:val="004A1CBF"/>
    <w:rsid w:val="004A440E"/>
    <w:rsid w:val="004B1C3B"/>
    <w:rsid w:val="004B1F6E"/>
    <w:rsid w:val="004B6959"/>
    <w:rsid w:val="004B6EC4"/>
    <w:rsid w:val="004C010C"/>
    <w:rsid w:val="004C7AA0"/>
    <w:rsid w:val="004D11B8"/>
    <w:rsid w:val="004D1CA0"/>
    <w:rsid w:val="004D424F"/>
    <w:rsid w:val="004D6B19"/>
    <w:rsid w:val="004D7169"/>
    <w:rsid w:val="004D7C5E"/>
    <w:rsid w:val="004E01E2"/>
    <w:rsid w:val="004E0302"/>
    <w:rsid w:val="004E0F46"/>
    <w:rsid w:val="004E3A69"/>
    <w:rsid w:val="004F2DAE"/>
    <w:rsid w:val="004F3953"/>
    <w:rsid w:val="004F5940"/>
    <w:rsid w:val="00502471"/>
    <w:rsid w:val="00502C7D"/>
    <w:rsid w:val="00504431"/>
    <w:rsid w:val="005054B4"/>
    <w:rsid w:val="00507DB5"/>
    <w:rsid w:val="00507E21"/>
    <w:rsid w:val="00510B32"/>
    <w:rsid w:val="005139BC"/>
    <w:rsid w:val="00513B33"/>
    <w:rsid w:val="005206A3"/>
    <w:rsid w:val="005214D8"/>
    <w:rsid w:val="005260BD"/>
    <w:rsid w:val="0053332E"/>
    <w:rsid w:val="005341F7"/>
    <w:rsid w:val="00540789"/>
    <w:rsid w:val="005460B5"/>
    <w:rsid w:val="00547E69"/>
    <w:rsid w:val="00550E4E"/>
    <w:rsid w:val="005529C0"/>
    <w:rsid w:val="0055414E"/>
    <w:rsid w:val="00555FB6"/>
    <w:rsid w:val="005560E9"/>
    <w:rsid w:val="005564C5"/>
    <w:rsid w:val="005573D7"/>
    <w:rsid w:val="005610D5"/>
    <w:rsid w:val="0056391D"/>
    <w:rsid w:val="005645CA"/>
    <w:rsid w:val="0056679B"/>
    <w:rsid w:val="00573375"/>
    <w:rsid w:val="00573F64"/>
    <w:rsid w:val="00574084"/>
    <w:rsid w:val="00574D21"/>
    <w:rsid w:val="005815F6"/>
    <w:rsid w:val="00583C98"/>
    <w:rsid w:val="00584973"/>
    <w:rsid w:val="005851C0"/>
    <w:rsid w:val="005863BF"/>
    <w:rsid w:val="00586658"/>
    <w:rsid w:val="00587672"/>
    <w:rsid w:val="00593B2B"/>
    <w:rsid w:val="005A4101"/>
    <w:rsid w:val="005B2287"/>
    <w:rsid w:val="005B58FF"/>
    <w:rsid w:val="005C08AA"/>
    <w:rsid w:val="005C0C77"/>
    <w:rsid w:val="005C1E5E"/>
    <w:rsid w:val="005C2718"/>
    <w:rsid w:val="005D00B5"/>
    <w:rsid w:val="005D16F2"/>
    <w:rsid w:val="005D1986"/>
    <w:rsid w:val="005D65B1"/>
    <w:rsid w:val="005D7B1A"/>
    <w:rsid w:val="005E34F3"/>
    <w:rsid w:val="005E3612"/>
    <w:rsid w:val="005E5AE4"/>
    <w:rsid w:val="005E5DF5"/>
    <w:rsid w:val="005E63B8"/>
    <w:rsid w:val="005E723B"/>
    <w:rsid w:val="005F1F2F"/>
    <w:rsid w:val="005F4803"/>
    <w:rsid w:val="005F7DA6"/>
    <w:rsid w:val="00600181"/>
    <w:rsid w:val="00604442"/>
    <w:rsid w:val="006058D2"/>
    <w:rsid w:val="00606E06"/>
    <w:rsid w:val="00607BA1"/>
    <w:rsid w:val="006110AF"/>
    <w:rsid w:val="00611743"/>
    <w:rsid w:val="00615293"/>
    <w:rsid w:val="00624B07"/>
    <w:rsid w:val="00624C09"/>
    <w:rsid w:val="00627458"/>
    <w:rsid w:val="00627EC0"/>
    <w:rsid w:val="00630EBC"/>
    <w:rsid w:val="00631B37"/>
    <w:rsid w:val="00633C7F"/>
    <w:rsid w:val="00635030"/>
    <w:rsid w:val="00640C90"/>
    <w:rsid w:val="00641D74"/>
    <w:rsid w:val="00641FF7"/>
    <w:rsid w:val="00643DD5"/>
    <w:rsid w:val="00644BF0"/>
    <w:rsid w:val="00646B7F"/>
    <w:rsid w:val="00647D5E"/>
    <w:rsid w:val="00651442"/>
    <w:rsid w:val="00655499"/>
    <w:rsid w:val="00656CE2"/>
    <w:rsid w:val="0066074E"/>
    <w:rsid w:val="0066358B"/>
    <w:rsid w:val="00663D26"/>
    <w:rsid w:val="00666BB2"/>
    <w:rsid w:val="00667FCA"/>
    <w:rsid w:val="00670B25"/>
    <w:rsid w:val="0067256F"/>
    <w:rsid w:val="00674925"/>
    <w:rsid w:val="00674B0E"/>
    <w:rsid w:val="0067555A"/>
    <w:rsid w:val="00676B4E"/>
    <w:rsid w:val="00681728"/>
    <w:rsid w:val="00682569"/>
    <w:rsid w:val="006A2501"/>
    <w:rsid w:val="006A3446"/>
    <w:rsid w:val="006A5E9A"/>
    <w:rsid w:val="006A62EB"/>
    <w:rsid w:val="006B4647"/>
    <w:rsid w:val="006C18CD"/>
    <w:rsid w:val="006C7C10"/>
    <w:rsid w:val="006D00C2"/>
    <w:rsid w:val="006D0BF8"/>
    <w:rsid w:val="006D0E16"/>
    <w:rsid w:val="006D560E"/>
    <w:rsid w:val="006D6D19"/>
    <w:rsid w:val="006E0F68"/>
    <w:rsid w:val="006E2FDE"/>
    <w:rsid w:val="006E64FB"/>
    <w:rsid w:val="006F0406"/>
    <w:rsid w:val="006F0769"/>
    <w:rsid w:val="006F1F17"/>
    <w:rsid w:val="006F2233"/>
    <w:rsid w:val="006F2E69"/>
    <w:rsid w:val="006F3AF8"/>
    <w:rsid w:val="006F462B"/>
    <w:rsid w:val="006F69AB"/>
    <w:rsid w:val="00701F39"/>
    <w:rsid w:val="0070412C"/>
    <w:rsid w:val="007049F7"/>
    <w:rsid w:val="00710422"/>
    <w:rsid w:val="007144F3"/>
    <w:rsid w:val="007147D6"/>
    <w:rsid w:val="0071502B"/>
    <w:rsid w:val="00715EB0"/>
    <w:rsid w:val="00716A58"/>
    <w:rsid w:val="00717289"/>
    <w:rsid w:val="007203F5"/>
    <w:rsid w:val="00720AC1"/>
    <w:rsid w:val="00720CE2"/>
    <w:rsid w:val="00720FA2"/>
    <w:rsid w:val="007226B1"/>
    <w:rsid w:val="00724001"/>
    <w:rsid w:val="00724F3F"/>
    <w:rsid w:val="007267E1"/>
    <w:rsid w:val="007315BE"/>
    <w:rsid w:val="00732409"/>
    <w:rsid w:val="007335F7"/>
    <w:rsid w:val="00733A8A"/>
    <w:rsid w:val="00742F28"/>
    <w:rsid w:val="007430B8"/>
    <w:rsid w:val="0074494C"/>
    <w:rsid w:val="00753539"/>
    <w:rsid w:val="0075380A"/>
    <w:rsid w:val="00753A6C"/>
    <w:rsid w:val="00757B85"/>
    <w:rsid w:val="00757D45"/>
    <w:rsid w:val="00757E85"/>
    <w:rsid w:val="0076094C"/>
    <w:rsid w:val="007635ED"/>
    <w:rsid w:val="00764C41"/>
    <w:rsid w:val="0076626C"/>
    <w:rsid w:val="00773D8C"/>
    <w:rsid w:val="00774F2D"/>
    <w:rsid w:val="0077635F"/>
    <w:rsid w:val="00790404"/>
    <w:rsid w:val="00796417"/>
    <w:rsid w:val="007A02BD"/>
    <w:rsid w:val="007A15C5"/>
    <w:rsid w:val="007B197D"/>
    <w:rsid w:val="007B2CFC"/>
    <w:rsid w:val="007B3148"/>
    <w:rsid w:val="007B6932"/>
    <w:rsid w:val="007B7844"/>
    <w:rsid w:val="007C0553"/>
    <w:rsid w:val="007C2963"/>
    <w:rsid w:val="007C2DAB"/>
    <w:rsid w:val="007C37FE"/>
    <w:rsid w:val="007C4D7B"/>
    <w:rsid w:val="007D0F2A"/>
    <w:rsid w:val="007D543E"/>
    <w:rsid w:val="007E03AF"/>
    <w:rsid w:val="007E19C7"/>
    <w:rsid w:val="007E2ECA"/>
    <w:rsid w:val="007E3374"/>
    <w:rsid w:val="007E45CF"/>
    <w:rsid w:val="007E6217"/>
    <w:rsid w:val="007F027D"/>
    <w:rsid w:val="007F100B"/>
    <w:rsid w:val="007F2DDE"/>
    <w:rsid w:val="007F7272"/>
    <w:rsid w:val="00812184"/>
    <w:rsid w:val="00812735"/>
    <w:rsid w:val="00813201"/>
    <w:rsid w:val="0081393F"/>
    <w:rsid w:val="00816F58"/>
    <w:rsid w:val="0081725E"/>
    <w:rsid w:val="00817424"/>
    <w:rsid w:val="00822C42"/>
    <w:rsid w:val="008327C1"/>
    <w:rsid w:val="00834863"/>
    <w:rsid w:val="008374F3"/>
    <w:rsid w:val="00840540"/>
    <w:rsid w:val="00840C5C"/>
    <w:rsid w:val="00846024"/>
    <w:rsid w:val="00850FA3"/>
    <w:rsid w:val="00851FA2"/>
    <w:rsid w:val="00853F1B"/>
    <w:rsid w:val="00854A72"/>
    <w:rsid w:val="0085579A"/>
    <w:rsid w:val="00855B13"/>
    <w:rsid w:val="0085705A"/>
    <w:rsid w:val="00867A88"/>
    <w:rsid w:val="008877CE"/>
    <w:rsid w:val="00887F7C"/>
    <w:rsid w:val="00892537"/>
    <w:rsid w:val="00892B7A"/>
    <w:rsid w:val="008933D3"/>
    <w:rsid w:val="00893E7A"/>
    <w:rsid w:val="008956A7"/>
    <w:rsid w:val="00895F8C"/>
    <w:rsid w:val="008A11B1"/>
    <w:rsid w:val="008A1269"/>
    <w:rsid w:val="008A4DA0"/>
    <w:rsid w:val="008A6E53"/>
    <w:rsid w:val="008B3270"/>
    <w:rsid w:val="008B52CC"/>
    <w:rsid w:val="008C02F1"/>
    <w:rsid w:val="008C2C65"/>
    <w:rsid w:val="008C31CD"/>
    <w:rsid w:val="008C40A8"/>
    <w:rsid w:val="008C66FD"/>
    <w:rsid w:val="008C7668"/>
    <w:rsid w:val="008D04B1"/>
    <w:rsid w:val="008D30FD"/>
    <w:rsid w:val="008D4C1A"/>
    <w:rsid w:val="008D7912"/>
    <w:rsid w:val="008E241F"/>
    <w:rsid w:val="008E4AF9"/>
    <w:rsid w:val="008E58D4"/>
    <w:rsid w:val="008E747C"/>
    <w:rsid w:val="008F48F2"/>
    <w:rsid w:val="008F5519"/>
    <w:rsid w:val="008F6D70"/>
    <w:rsid w:val="00900CFB"/>
    <w:rsid w:val="009016FC"/>
    <w:rsid w:val="00903FE1"/>
    <w:rsid w:val="0090731B"/>
    <w:rsid w:val="00907F92"/>
    <w:rsid w:val="00914582"/>
    <w:rsid w:val="00915C26"/>
    <w:rsid w:val="009173E6"/>
    <w:rsid w:val="00917B60"/>
    <w:rsid w:val="00925628"/>
    <w:rsid w:val="0092594B"/>
    <w:rsid w:val="009274EF"/>
    <w:rsid w:val="0093026C"/>
    <w:rsid w:val="00930D3C"/>
    <w:rsid w:val="00933382"/>
    <w:rsid w:val="009348F0"/>
    <w:rsid w:val="009373E9"/>
    <w:rsid w:val="00937EC6"/>
    <w:rsid w:val="0094326E"/>
    <w:rsid w:val="00947CF5"/>
    <w:rsid w:val="00950572"/>
    <w:rsid w:val="00957396"/>
    <w:rsid w:val="00961CB4"/>
    <w:rsid w:val="00961D12"/>
    <w:rsid w:val="00961EAC"/>
    <w:rsid w:val="00963319"/>
    <w:rsid w:val="009646E3"/>
    <w:rsid w:val="00964C3E"/>
    <w:rsid w:val="00965194"/>
    <w:rsid w:val="00966162"/>
    <w:rsid w:val="00971327"/>
    <w:rsid w:val="0098240D"/>
    <w:rsid w:val="00991130"/>
    <w:rsid w:val="009930B2"/>
    <w:rsid w:val="00994938"/>
    <w:rsid w:val="009A1F7E"/>
    <w:rsid w:val="009A23F9"/>
    <w:rsid w:val="009A4FE8"/>
    <w:rsid w:val="009A648C"/>
    <w:rsid w:val="009B008C"/>
    <w:rsid w:val="009B0F4D"/>
    <w:rsid w:val="009B1F98"/>
    <w:rsid w:val="009B22AB"/>
    <w:rsid w:val="009B2418"/>
    <w:rsid w:val="009B623B"/>
    <w:rsid w:val="009B7E80"/>
    <w:rsid w:val="009C1930"/>
    <w:rsid w:val="009C1CDE"/>
    <w:rsid w:val="009C388C"/>
    <w:rsid w:val="009C4506"/>
    <w:rsid w:val="009D0EDB"/>
    <w:rsid w:val="009D1D92"/>
    <w:rsid w:val="009D7FEB"/>
    <w:rsid w:val="009E1B31"/>
    <w:rsid w:val="009E5022"/>
    <w:rsid w:val="009F5869"/>
    <w:rsid w:val="009F6E22"/>
    <w:rsid w:val="00A01AB6"/>
    <w:rsid w:val="00A04012"/>
    <w:rsid w:val="00A07043"/>
    <w:rsid w:val="00A13B0C"/>
    <w:rsid w:val="00A23642"/>
    <w:rsid w:val="00A245D9"/>
    <w:rsid w:val="00A26CF5"/>
    <w:rsid w:val="00A34F65"/>
    <w:rsid w:val="00A368D4"/>
    <w:rsid w:val="00A3740E"/>
    <w:rsid w:val="00A37FEB"/>
    <w:rsid w:val="00A4369F"/>
    <w:rsid w:val="00A450D9"/>
    <w:rsid w:val="00A46428"/>
    <w:rsid w:val="00A479C8"/>
    <w:rsid w:val="00A50EE8"/>
    <w:rsid w:val="00A51727"/>
    <w:rsid w:val="00A54473"/>
    <w:rsid w:val="00A54918"/>
    <w:rsid w:val="00A6202C"/>
    <w:rsid w:val="00A63DEE"/>
    <w:rsid w:val="00A65BA1"/>
    <w:rsid w:val="00A71399"/>
    <w:rsid w:val="00A75B8A"/>
    <w:rsid w:val="00A77EC8"/>
    <w:rsid w:val="00A808D9"/>
    <w:rsid w:val="00A822E2"/>
    <w:rsid w:val="00A83ADA"/>
    <w:rsid w:val="00A85664"/>
    <w:rsid w:val="00A917F1"/>
    <w:rsid w:val="00A94658"/>
    <w:rsid w:val="00A95F5A"/>
    <w:rsid w:val="00A972BA"/>
    <w:rsid w:val="00AA0CE5"/>
    <w:rsid w:val="00AA6883"/>
    <w:rsid w:val="00AA7175"/>
    <w:rsid w:val="00AA71FB"/>
    <w:rsid w:val="00AB0144"/>
    <w:rsid w:val="00AB04CD"/>
    <w:rsid w:val="00AB09ED"/>
    <w:rsid w:val="00AB2830"/>
    <w:rsid w:val="00AC2BFE"/>
    <w:rsid w:val="00AD0CA5"/>
    <w:rsid w:val="00AD795A"/>
    <w:rsid w:val="00AE1302"/>
    <w:rsid w:val="00AE1333"/>
    <w:rsid w:val="00AF21EB"/>
    <w:rsid w:val="00AF39B3"/>
    <w:rsid w:val="00B01E99"/>
    <w:rsid w:val="00B0402C"/>
    <w:rsid w:val="00B0408F"/>
    <w:rsid w:val="00B045B7"/>
    <w:rsid w:val="00B050E9"/>
    <w:rsid w:val="00B05C0C"/>
    <w:rsid w:val="00B07F68"/>
    <w:rsid w:val="00B10802"/>
    <w:rsid w:val="00B11673"/>
    <w:rsid w:val="00B11F61"/>
    <w:rsid w:val="00B13F36"/>
    <w:rsid w:val="00B177D3"/>
    <w:rsid w:val="00B2153D"/>
    <w:rsid w:val="00B21BA6"/>
    <w:rsid w:val="00B2415B"/>
    <w:rsid w:val="00B24B08"/>
    <w:rsid w:val="00B25043"/>
    <w:rsid w:val="00B26DCE"/>
    <w:rsid w:val="00B27FC0"/>
    <w:rsid w:val="00B30A3A"/>
    <w:rsid w:val="00B3191F"/>
    <w:rsid w:val="00B4292F"/>
    <w:rsid w:val="00B42BC6"/>
    <w:rsid w:val="00B43177"/>
    <w:rsid w:val="00B456A2"/>
    <w:rsid w:val="00B538E6"/>
    <w:rsid w:val="00B56255"/>
    <w:rsid w:val="00B61714"/>
    <w:rsid w:val="00B70D34"/>
    <w:rsid w:val="00B72C12"/>
    <w:rsid w:val="00B765D6"/>
    <w:rsid w:val="00B779C8"/>
    <w:rsid w:val="00B80DC8"/>
    <w:rsid w:val="00B82051"/>
    <w:rsid w:val="00B838D6"/>
    <w:rsid w:val="00B84851"/>
    <w:rsid w:val="00B84C60"/>
    <w:rsid w:val="00B853B5"/>
    <w:rsid w:val="00B86325"/>
    <w:rsid w:val="00B87A3B"/>
    <w:rsid w:val="00B9470E"/>
    <w:rsid w:val="00BB5806"/>
    <w:rsid w:val="00BB735B"/>
    <w:rsid w:val="00BC21F3"/>
    <w:rsid w:val="00BC33D6"/>
    <w:rsid w:val="00BD2EA2"/>
    <w:rsid w:val="00BD6E6A"/>
    <w:rsid w:val="00BE0114"/>
    <w:rsid w:val="00BE799F"/>
    <w:rsid w:val="00BF2BB0"/>
    <w:rsid w:val="00BF7355"/>
    <w:rsid w:val="00C02792"/>
    <w:rsid w:val="00C0712C"/>
    <w:rsid w:val="00C07377"/>
    <w:rsid w:val="00C1499F"/>
    <w:rsid w:val="00C16A19"/>
    <w:rsid w:val="00C218EE"/>
    <w:rsid w:val="00C22FD6"/>
    <w:rsid w:val="00C30B15"/>
    <w:rsid w:val="00C30EF8"/>
    <w:rsid w:val="00C317D0"/>
    <w:rsid w:val="00C333AE"/>
    <w:rsid w:val="00C363DF"/>
    <w:rsid w:val="00C43C19"/>
    <w:rsid w:val="00C448F7"/>
    <w:rsid w:val="00C44EA5"/>
    <w:rsid w:val="00C46BE2"/>
    <w:rsid w:val="00C47C53"/>
    <w:rsid w:val="00C51E56"/>
    <w:rsid w:val="00C53CE6"/>
    <w:rsid w:val="00C5410A"/>
    <w:rsid w:val="00C61D9F"/>
    <w:rsid w:val="00C61EB9"/>
    <w:rsid w:val="00C62349"/>
    <w:rsid w:val="00C65BF9"/>
    <w:rsid w:val="00C67C56"/>
    <w:rsid w:val="00C70938"/>
    <w:rsid w:val="00C711FF"/>
    <w:rsid w:val="00C7275C"/>
    <w:rsid w:val="00C762E6"/>
    <w:rsid w:val="00C84E27"/>
    <w:rsid w:val="00C90E2A"/>
    <w:rsid w:val="00C913F6"/>
    <w:rsid w:val="00C923B3"/>
    <w:rsid w:val="00C92C18"/>
    <w:rsid w:val="00C956D0"/>
    <w:rsid w:val="00C97699"/>
    <w:rsid w:val="00CA03F2"/>
    <w:rsid w:val="00CA05DB"/>
    <w:rsid w:val="00CA1357"/>
    <w:rsid w:val="00CB0142"/>
    <w:rsid w:val="00CB0695"/>
    <w:rsid w:val="00CB17EF"/>
    <w:rsid w:val="00CB1C41"/>
    <w:rsid w:val="00CB22DA"/>
    <w:rsid w:val="00CB418B"/>
    <w:rsid w:val="00CB42F2"/>
    <w:rsid w:val="00CB7C1C"/>
    <w:rsid w:val="00CC1B39"/>
    <w:rsid w:val="00CC249E"/>
    <w:rsid w:val="00CC4E7F"/>
    <w:rsid w:val="00CC6424"/>
    <w:rsid w:val="00CC67D5"/>
    <w:rsid w:val="00CC7953"/>
    <w:rsid w:val="00CC7A45"/>
    <w:rsid w:val="00CD0383"/>
    <w:rsid w:val="00CD182C"/>
    <w:rsid w:val="00CE0740"/>
    <w:rsid w:val="00CE399B"/>
    <w:rsid w:val="00CE7915"/>
    <w:rsid w:val="00CF0E30"/>
    <w:rsid w:val="00CF3F7B"/>
    <w:rsid w:val="00CF3FA7"/>
    <w:rsid w:val="00CF5D24"/>
    <w:rsid w:val="00D046E5"/>
    <w:rsid w:val="00D05873"/>
    <w:rsid w:val="00D10BE5"/>
    <w:rsid w:val="00D11526"/>
    <w:rsid w:val="00D129D4"/>
    <w:rsid w:val="00D143F6"/>
    <w:rsid w:val="00D177AC"/>
    <w:rsid w:val="00D2031C"/>
    <w:rsid w:val="00D21F70"/>
    <w:rsid w:val="00D27244"/>
    <w:rsid w:val="00D27DE2"/>
    <w:rsid w:val="00D30A7B"/>
    <w:rsid w:val="00D310AB"/>
    <w:rsid w:val="00D33E24"/>
    <w:rsid w:val="00D41FD1"/>
    <w:rsid w:val="00D42F2A"/>
    <w:rsid w:val="00D45087"/>
    <w:rsid w:val="00D461D4"/>
    <w:rsid w:val="00D464F5"/>
    <w:rsid w:val="00D51B05"/>
    <w:rsid w:val="00D56A4C"/>
    <w:rsid w:val="00D57B05"/>
    <w:rsid w:val="00D61F0D"/>
    <w:rsid w:val="00D63ED4"/>
    <w:rsid w:val="00D700E4"/>
    <w:rsid w:val="00D752D0"/>
    <w:rsid w:val="00D75EF8"/>
    <w:rsid w:val="00D77890"/>
    <w:rsid w:val="00D81458"/>
    <w:rsid w:val="00D8534D"/>
    <w:rsid w:val="00D85F04"/>
    <w:rsid w:val="00D90117"/>
    <w:rsid w:val="00DA442A"/>
    <w:rsid w:val="00DA6CD5"/>
    <w:rsid w:val="00DA733B"/>
    <w:rsid w:val="00DB1DEF"/>
    <w:rsid w:val="00DB2711"/>
    <w:rsid w:val="00DB2CF7"/>
    <w:rsid w:val="00DB4C98"/>
    <w:rsid w:val="00DB591C"/>
    <w:rsid w:val="00DB6D11"/>
    <w:rsid w:val="00DC0C4A"/>
    <w:rsid w:val="00DC0FE9"/>
    <w:rsid w:val="00DC13B4"/>
    <w:rsid w:val="00DC21C3"/>
    <w:rsid w:val="00DC21FF"/>
    <w:rsid w:val="00DD168A"/>
    <w:rsid w:val="00DD1C80"/>
    <w:rsid w:val="00DD22FD"/>
    <w:rsid w:val="00DD77D6"/>
    <w:rsid w:val="00DE270C"/>
    <w:rsid w:val="00DE4487"/>
    <w:rsid w:val="00DF1D87"/>
    <w:rsid w:val="00DF2E1E"/>
    <w:rsid w:val="00DF4F59"/>
    <w:rsid w:val="00DF6989"/>
    <w:rsid w:val="00DF7A08"/>
    <w:rsid w:val="00E0114B"/>
    <w:rsid w:val="00E13A15"/>
    <w:rsid w:val="00E14014"/>
    <w:rsid w:val="00E26103"/>
    <w:rsid w:val="00E312C4"/>
    <w:rsid w:val="00E32239"/>
    <w:rsid w:val="00E37D95"/>
    <w:rsid w:val="00E433B2"/>
    <w:rsid w:val="00E46B77"/>
    <w:rsid w:val="00E5002E"/>
    <w:rsid w:val="00E570D7"/>
    <w:rsid w:val="00E57F51"/>
    <w:rsid w:val="00E62ADD"/>
    <w:rsid w:val="00E63AB8"/>
    <w:rsid w:val="00E6788E"/>
    <w:rsid w:val="00E67AD0"/>
    <w:rsid w:val="00E76498"/>
    <w:rsid w:val="00E77E6D"/>
    <w:rsid w:val="00E83484"/>
    <w:rsid w:val="00E869E0"/>
    <w:rsid w:val="00E877E1"/>
    <w:rsid w:val="00E914A3"/>
    <w:rsid w:val="00E930A4"/>
    <w:rsid w:val="00E94BCE"/>
    <w:rsid w:val="00E9665C"/>
    <w:rsid w:val="00EA403A"/>
    <w:rsid w:val="00EA59AC"/>
    <w:rsid w:val="00EB2D17"/>
    <w:rsid w:val="00EB528F"/>
    <w:rsid w:val="00EB7E1B"/>
    <w:rsid w:val="00EC183E"/>
    <w:rsid w:val="00EC4479"/>
    <w:rsid w:val="00EC4638"/>
    <w:rsid w:val="00EC5136"/>
    <w:rsid w:val="00EC612E"/>
    <w:rsid w:val="00ED08F8"/>
    <w:rsid w:val="00ED2253"/>
    <w:rsid w:val="00ED24D1"/>
    <w:rsid w:val="00ED2FE7"/>
    <w:rsid w:val="00ED58CB"/>
    <w:rsid w:val="00EE0AE0"/>
    <w:rsid w:val="00EE22BA"/>
    <w:rsid w:val="00EE6547"/>
    <w:rsid w:val="00EE66A7"/>
    <w:rsid w:val="00EE6C05"/>
    <w:rsid w:val="00EE73E3"/>
    <w:rsid w:val="00F0458C"/>
    <w:rsid w:val="00F0515E"/>
    <w:rsid w:val="00F06BA3"/>
    <w:rsid w:val="00F131E6"/>
    <w:rsid w:val="00F1469F"/>
    <w:rsid w:val="00F17C19"/>
    <w:rsid w:val="00F20592"/>
    <w:rsid w:val="00F26664"/>
    <w:rsid w:val="00F26FAB"/>
    <w:rsid w:val="00F27865"/>
    <w:rsid w:val="00F304DB"/>
    <w:rsid w:val="00F309B1"/>
    <w:rsid w:val="00F309DA"/>
    <w:rsid w:val="00F37035"/>
    <w:rsid w:val="00F51DB4"/>
    <w:rsid w:val="00F5393C"/>
    <w:rsid w:val="00F54F45"/>
    <w:rsid w:val="00F55930"/>
    <w:rsid w:val="00F56A70"/>
    <w:rsid w:val="00F60E96"/>
    <w:rsid w:val="00F62D87"/>
    <w:rsid w:val="00F64E84"/>
    <w:rsid w:val="00F6539D"/>
    <w:rsid w:val="00F66D1F"/>
    <w:rsid w:val="00F67735"/>
    <w:rsid w:val="00F67B52"/>
    <w:rsid w:val="00F70927"/>
    <w:rsid w:val="00F73038"/>
    <w:rsid w:val="00F77F18"/>
    <w:rsid w:val="00F8327B"/>
    <w:rsid w:val="00F8342E"/>
    <w:rsid w:val="00F840FF"/>
    <w:rsid w:val="00F85953"/>
    <w:rsid w:val="00F85D42"/>
    <w:rsid w:val="00F948D6"/>
    <w:rsid w:val="00F9530A"/>
    <w:rsid w:val="00F964A1"/>
    <w:rsid w:val="00F96903"/>
    <w:rsid w:val="00FA3012"/>
    <w:rsid w:val="00FA48B5"/>
    <w:rsid w:val="00FA76E2"/>
    <w:rsid w:val="00FB2D22"/>
    <w:rsid w:val="00FB3A4B"/>
    <w:rsid w:val="00FB521A"/>
    <w:rsid w:val="00FB56A7"/>
    <w:rsid w:val="00FB5E83"/>
    <w:rsid w:val="00FB6A12"/>
    <w:rsid w:val="00FC2A98"/>
    <w:rsid w:val="00FD0A38"/>
    <w:rsid w:val="00FD2514"/>
    <w:rsid w:val="00FD4731"/>
    <w:rsid w:val="00FD6259"/>
    <w:rsid w:val="00FD7219"/>
    <w:rsid w:val="00FE2A93"/>
    <w:rsid w:val="00FF153D"/>
    <w:rsid w:val="00FF26ED"/>
    <w:rsid w:val="00FF32F2"/>
    <w:rsid w:val="00FF36CE"/>
    <w:rsid w:val="00FF4336"/>
    <w:rsid w:val="00FF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c2a1"/>
    </o:shapedefaults>
    <o:shapelayout v:ext="edit">
      <o:idmap v:ext="edit" data="1"/>
    </o:shapelayout>
  </w:shapeDefaults>
  <w:decimalSymbol w:val="."/>
  <w:listSeparator w:val=","/>
  <w15:docId w15:val="{3FAF6EBA-B768-4CDC-B652-5A103E7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79"/>
    <w:rPr>
      <w:rFonts w:ascii="Tahoma" w:hAnsi="Tahoma" w:cs="Tahoma"/>
      <w:sz w:val="16"/>
      <w:szCs w:val="16"/>
    </w:rPr>
  </w:style>
  <w:style w:type="paragraph" w:styleId="Header">
    <w:name w:val="header"/>
    <w:basedOn w:val="Normal"/>
    <w:link w:val="HeaderChar"/>
    <w:uiPriority w:val="99"/>
    <w:unhideWhenUsed/>
    <w:rsid w:val="0049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E7"/>
  </w:style>
  <w:style w:type="paragraph" w:styleId="Footer">
    <w:name w:val="footer"/>
    <w:basedOn w:val="Normal"/>
    <w:link w:val="FooterChar"/>
    <w:uiPriority w:val="99"/>
    <w:unhideWhenUsed/>
    <w:rsid w:val="0049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E7"/>
  </w:style>
  <w:style w:type="paragraph" w:styleId="ListParagraph">
    <w:name w:val="List Paragraph"/>
    <w:basedOn w:val="Normal"/>
    <w:uiPriority w:val="34"/>
    <w:qFormat/>
    <w:rsid w:val="00FF36CE"/>
    <w:pPr>
      <w:ind w:left="720"/>
      <w:contextualSpacing/>
    </w:pPr>
  </w:style>
  <w:style w:type="character" w:styleId="Hyperlink">
    <w:name w:val="Hyperlink"/>
    <w:basedOn w:val="DefaultParagraphFont"/>
    <w:uiPriority w:val="99"/>
    <w:unhideWhenUsed/>
    <w:rsid w:val="003D2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2DBC93-5D43-4D3C-8641-C70FF0FE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5</Pages>
  <Words>516</Words>
  <Characters>2946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2025-03-03T05:00:00Z</cp:lastPrinted>
  <dcterms:created xsi:type="dcterms:W3CDTF">2017-11-27T13:11:00Z</dcterms:created>
  <dcterms:modified xsi:type="dcterms:W3CDTF">2025-03-03T08:06:00Z</dcterms:modified>
</cp:coreProperties>
</file>